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Reading – Whole School Progression of Skills Map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204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17"/>
        <w:gridCol w:w="2468"/>
        <w:gridCol w:w="2835"/>
        <w:gridCol w:w="2551"/>
        <w:gridCol w:w="2693"/>
        <w:gridCol w:w="2552"/>
        <w:gridCol w:w="2833"/>
        <w:gridCol w:w="2557"/>
        <w:tblGridChange w:id="0">
          <w:tblGrid>
            <w:gridCol w:w="1917"/>
            <w:gridCol w:w="2468"/>
            <w:gridCol w:w="2835"/>
            <w:gridCol w:w="2551"/>
            <w:gridCol w:w="2693"/>
            <w:gridCol w:w="2552"/>
            <w:gridCol w:w="2833"/>
            <w:gridCol w:w="2557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shd w:fill="99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f1c23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8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c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c000"/>
                <w:sz w:val="24"/>
                <w:szCs w:val="24"/>
                <w:rtl w:val="0"/>
              </w:rPr>
              <w:t xml:space="preserve">EYFS</w:t>
            </w:r>
          </w:p>
        </w:tc>
        <w:tc>
          <w:tcPr>
            <w:shd w:fill="98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c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c000"/>
                <w:sz w:val="24"/>
                <w:szCs w:val="24"/>
                <w:rtl w:val="0"/>
              </w:rPr>
              <w:t xml:space="preserve">Year 1</w:t>
            </w:r>
          </w:p>
        </w:tc>
        <w:tc>
          <w:tcPr>
            <w:shd w:fill="98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c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c000"/>
                <w:sz w:val="24"/>
                <w:szCs w:val="24"/>
                <w:rtl w:val="0"/>
              </w:rPr>
              <w:t xml:space="preserve">Year 2</w:t>
            </w:r>
          </w:p>
        </w:tc>
        <w:tc>
          <w:tcPr>
            <w:shd w:fill="98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c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c000"/>
                <w:sz w:val="24"/>
                <w:szCs w:val="24"/>
                <w:rtl w:val="0"/>
              </w:rPr>
              <w:t xml:space="preserve">Year 3</w:t>
            </w:r>
          </w:p>
        </w:tc>
        <w:tc>
          <w:tcPr>
            <w:shd w:fill="98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c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c000"/>
                <w:sz w:val="24"/>
                <w:szCs w:val="24"/>
                <w:rtl w:val="0"/>
              </w:rPr>
              <w:t xml:space="preserve">Year 4</w:t>
            </w:r>
          </w:p>
        </w:tc>
        <w:tc>
          <w:tcPr>
            <w:shd w:fill="98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c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c000"/>
                <w:sz w:val="24"/>
                <w:szCs w:val="24"/>
                <w:rtl w:val="0"/>
              </w:rPr>
              <w:t xml:space="preserve">Year 5</w:t>
            </w:r>
          </w:p>
        </w:tc>
        <w:tc>
          <w:tcPr>
            <w:shd w:fill="980000" w:val="clear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c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c000"/>
                <w:sz w:val="24"/>
                <w:szCs w:val="24"/>
                <w:rtl w:val="0"/>
              </w:rPr>
              <w:t xml:space="preserve">Year 6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0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ffc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c000"/>
                <w:rtl w:val="0"/>
              </w:rPr>
              <w:t xml:space="preserve">Phonological Awareness → Decoding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Hear and play with sounds; recognise rhyme and alliteration; begin oral blending and segmenting using set 1 sounds.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Apply systematic phonics to read and blend words using set 1, 2 and 3 sounds; recognise common exception words.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Consolidate decoding; read longer and less familiar words automatically.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 most words accurately; apply phonics and morphology to new words.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Apply growing understanding of spelling patterns and morphology to read unfamiliar words fluently.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 increasingly challenging words automatically and accurately, drawing on knowledge of word families and morphology.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 fluently and confidently across all subjects, applying decoding automatically.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0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color w:val="ffc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c000"/>
                <w:rtl w:val="0"/>
              </w:rPr>
              <w:t xml:space="preserve">Common Exception Words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 some common irregular words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 Y1 common exception words.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 Y1 and Y2 common exception words in the word.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Begin to read Y3/Y4 common exception words.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 Y3/Y4 common exception words.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0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ffc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c000"/>
                <w:rtl w:val="0"/>
              </w:rPr>
              <w:t xml:space="preserve">Fluency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Join in with stories and rhymes; echo familiar phrases; begin tracking print.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One-to-one correspondence; track print left-to-right; begin phrasing on familiar patterned texts.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 aloud accurately, using punctuation to guide phrasing and expression.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Aim 40–60 words per minute on age-appropriate decodables with 95%+ accuracy; introduce echo/choral reading.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 with developing pace and prosody; use punctuation to convey meaning.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Aim 70–90 words per minute with phrasing and expression; repeated reading and phrase-cueing.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 confidently and with rhythm; adjust pace to suit purpose; maintain accuracy.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Aim 100–120 words per minute; prosody to reflect punctuation; performance poetry.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240" w:before="24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 a wide range of texts with expression and understanding; demonstrate appropriate pace and phrasing.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240" w:before="24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Aim 120–140 words per minute; maintain expression over longer texts; text-marking for phrasing.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240" w:before="24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 extended texts fluently and independently, using tone and intonation to enhance meaning.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240" w:before="24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Aim 140–160 words per minute; control of pace to support comprehension; perform monologues.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240" w:before="24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 complex texts smoothly and expressively for performance and understanding.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240" w:before="24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Aim 160–180 words per minute+ with high prosody; sustained silent reading stamina.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0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ffc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c000"/>
                <w:rtl w:val="0"/>
              </w:rPr>
              <w:t xml:space="preserve">Vocabulary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Hear and use new words in stories and talk.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Learn new words through conversation and reading; use context and pictures for meaning.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Discuss new vocabulary; connect words to known meanings and ideas.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a wider range of vocabulary; explore figurative language in reading.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Begin to explore how authors use words for effect; use context to infer unfamiliar meanings.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ambitious vocabulary confidently in discussion and writing; explore shades of meaning and connotation.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ambitious vocabulary confidently; discuss shades of meaning and connotation.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0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ffc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c000"/>
                <w:rtl w:val="0"/>
              </w:rPr>
              <w:t xml:space="preserve">Syntax and Grammar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bookmarkStart w:colFirst="0" w:colLast="0" w:name="_heading=h.p0bd6obfyfoy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Listen to complete sentences; talk in well-formed sentences.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Notice how word order and punctuation shape meaning.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 and understand simple sentences using punctuation clues.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Recognise sentence types and sentence structures.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Identify and discuss how authors use different sentence structures for effect.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Understand and compare how sentence variety affects pace, tone, and style.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Analyse how grammar and sentence structure influence mood and tone.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0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ffc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c000"/>
                <w:rtl w:val="0"/>
              </w:rPr>
              <w:t xml:space="preserve">Text Structure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Retell stories with a clear beginning, middle, and end.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Recognise text types such as stories, instructions, and information.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Identify key features and layouts in fiction and non-fiction.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paragraphs and subheadings to locate and organise information.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Recognise and describe how paragraphs are used to group related ideas.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Compare text structures and organisational features across genres.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Analyse how authors structure and link ideas across longer texts for impact.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0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ffc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c000"/>
                <w:rtl w:val="0"/>
              </w:rPr>
              <w:t xml:space="preserve">Inference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Talk about what might happen next using pictures and knowledge.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Make simple inferences about characters and feelings.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evidence from the text to explain thoughts and actions.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Infer meaning across paragraphs; discuss motivations and themes.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 inferences with clear textual evidence; explore characters’ motives and relationships.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inference to discuss themes and author intent across a range of texts. Understand characters’ emotions and how these influence their motives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all year 5s strategies independently. 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Evaluate and interpret ideas critically, drawing conclusions across texts.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0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ffc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c000"/>
                <w:rtl w:val="0"/>
              </w:rPr>
              <w:t xml:space="preserve">Comprehension Monitoring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Show understanding by discussing stories and asking questions.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Explore how characters are feeling.</w:t>
            </w:r>
          </w:p>
          <w:p w:rsidR="00000000" w:rsidDel="00000000" w:rsidP="00000000" w:rsidRDefault="00000000" w:rsidRPr="00000000" w14:paraId="0000005A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Oder key events in a story.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Notice when meaning breaks down; re-read or ask for help.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Retrieve simple information from a text using pictures and key words.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Recall key events in a familiar story in the correct order.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Re-read to check understanding; make predictions and corrections.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Retell stories or parts of texts using key details in sequence.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Retrieve key facts and events from fiction and non-fiction texts.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Summarise a paragraph or short text in.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rereading and summarising to monitor comprehension.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Identify main ideas from a paragraph and explain how they are supported by details.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Retell key events or ideas from a text in logical order.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Summarise sections of a text using key points.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Reflect on understanding and clarify meaning using retrieval and inference strategies.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Summarise paragraphs or short sections concisely.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Identify the main idea of a text and explain how details support it.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Compare key details or facts across sections of a text.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Evaluate how effectively they understand texts; explain when and why meaning is lost and repair it.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Select and record relevant quotations or evidence to support an idea.</w:t>
            </w:r>
          </w:p>
          <w:p w:rsidR="00000000" w:rsidDel="00000000" w:rsidP="00000000" w:rsidRDefault="00000000" w:rsidRPr="00000000" w14:paraId="0000006D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Summarise multiple paragraphs.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Distinguish clearly between fact, opinion, and inferred meaning in retrieval.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Evaluate comprehension across complex texts; adapt strategies independently.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Identify and summarise key themes, ideas, and arguments across a whole text.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precise textual evidence to justify interpretations.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Summarise succinctly, selecting the most relevant information for purpose.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00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ffc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c000"/>
                <w:rtl w:val="0"/>
              </w:rPr>
              <w:t xml:space="preserve">Reading for Pleasure and Engagement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Enjoy stories, rhymes, and poems; choose favourite books to share.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Start to use early performance and retelling stories.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Talk about books they enjoy; listen to daily story time; begin choosing books independently.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early performance and retelling.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Choose books with support; talk about favourite authors and stories.</w:t>
            </w:r>
          </w:p>
          <w:p w:rsidR="00000000" w:rsidDel="00000000" w:rsidP="00000000" w:rsidRDefault="00000000" w:rsidRPr="00000000" w14:paraId="00000079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performance and retelling to understand  language and story structure.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Develop stamina for reading; explore new authors and genres.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performance to develop comprehension.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Talk confidently about preferences; recommend books to peers; participate in reading events.</w:t>
            </w:r>
          </w:p>
          <w:p w:rsidR="00000000" w:rsidDel="00000000" w:rsidP="00000000" w:rsidRDefault="00000000" w:rsidRPr="00000000" w14:paraId="0000007D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performance to show their understanding.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 regularly for enjoyment and learning; reflect on how reading broadens knowledge and empathy.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 and perform increasingly more complex texts and poetry.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Show enthusiasm for reading; reflect on how reading supports learning and wellbeing.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 and perform increasingly more complex texts and poetry.</w:t>
            </w:r>
          </w:p>
        </w:tc>
      </w:tr>
    </w:tbl>
    <w:p w:rsidR="00000000" w:rsidDel="00000000" w:rsidP="00000000" w:rsidRDefault="00000000" w:rsidRPr="00000000" w14:paraId="0000008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</w:r>
    </w:p>
    <w:sectPr>
      <w:headerReference r:id="rId7" w:type="default"/>
      <w:headerReference r:id="rId8" w:type="first"/>
      <w:footerReference r:id="rId9" w:type="first"/>
      <w:pgSz w:h="16838" w:w="23811" w:orient="landscape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904875</wp:posOffset>
              </wp:positionH>
              <wp:positionV relativeFrom="paragraph">
                <wp:posOffset>-380999</wp:posOffset>
              </wp:positionV>
              <wp:extent cx="11087100" cy="885825"/>
              <wp:effectExtent b="0" l="0" r="0" t="0"/>
              <wp:wrapNone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3337075"/>
                        <a:ext cx="11087100" cy="885825"/>
                        <a:chOff x="0" y="3337075"/>
                        <a:chExt cx="10692000" cy="885850"/>
                      </a:xfrm>
                    </wpg:grpSpPr>
                    <wpg:grpSp>
                      <wpg:cNvGrpSpPr/>
                      <wpg:grpSpPr>
                        <a:xfrm>
                          <a:off x="0" y="3337088"/>
                          <a:ext cx="10692000" cy="885825"/>
                          <a:chOff x="0" y="3337075"/>
                          <a:chExt cx="10692000" cy="8858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3337075"/>
                            <a:ext cx="10692000" cy="8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3337088"/>
                            <a:ext cx="10692000" cy="885825"/>
                            <a:chOff x="0" y="3337075"/>
                            <a:chExt cx="10692000" cy="8858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3337075"/>
                              <a:ext cx="10692000" cy="885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3337088"/>
                              <a:ext cx="10692000" cy="885825"/>
                              <a:chOff x="0" y="0"/>
                              <a:chExt cx="8969375" cy="76962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8969375" cy="76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3108960" cy="642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6515100" y="19050"/>
                                <a:ext cx="2454275" cy="735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3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3638550" y="0"/>
                                <a:ext cx="2308860" cy="769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904875</wp:posOffset>
              </wp:positionH>
              <wp:positionV relativeFrom="paragraph">
                <wp:posOffset>-380999</wp:posOffset>
              </wp:positionV>
              <wp:extent cx="11087100" cy="885825"/>
              <wp:effectExtent b="0" l="0" r="0" t="0"/>
              <wp:wrapNone/>
              <wp:docPr id="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087100" cy="885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B2131D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131D"/>
  </w:style>
  <w:style w:type="paragraph" w:styleId="Footer">
    <w:name w:val="footer"/>
    <w:basedOn w:val="Normal"/>
    <w:link w:val="FooterChar"/>
    <w:uiPriority w:val="99"/>
    <w:unhideWhenUsed w:val="1"/>
    <w:rsid w:val="00B2131D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131D"/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C07933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uB8aUN1QQMivqP7RFpp5PEB+g==">CgMxLjAyDmgucDBiZDZvYmZ5Zm95OAByITFHWVR0M1FhNURZSEE5VWRkYjNQWjN5RE1ITVBXVE1NNw==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2022-11-16T20:05:00Z</dcterms:created>
  <dc:creator>Miss L Douglas</dc:creator>
</cp:coreProperties>
</file>